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Mar>
          <w:top w:w="15" w:type="dxa"/>
          <w:left w:w="15" w:type="dxa"/>
          <w:bottom w:w="15" w:type="dxa"/>
          <w:right w:w="15" w:type="dxa"/>
        </w:tblCellMar>
        <w:tblLook w:val="04A0"/>
      </w:tblPr>
      <w:tblGrid>
        <w:gridCol w:w="8336"/>
      </w:tblGrid>
      <w:tr w:rsidR="004B1DA9" w:rsidRPr="004B1DA9">
        <w:tc>
          <w:tcPr>
            <w:tcW w:w="0" w:type="auto"/>
            <w:vAlign w:val="center"/>
            <w:hideMark/>
          </w:tcPr>
          <w:tbl>
            <w:tblPr>
              <w:bidiVisual/>
              <w:tblW w:w="5000" w:type="pct"/>
              <w:tblCellMar>
                <w:top w:w="15" w:type="dxa"/>
                <w:left w:w="15" w:type="dxa"/>
                <w:bottom w:w="15" w:type="dxa"/>
                <w:right w:w="15" w:type="dxa"/>
              </w:tblCellMar>
              <w:tblLook w:val="04A0"/>
            </w:tblPr>
            <w:tblGrid>
              <w:gridCol w:w="4136"/>
              <w:gridCol w:w="4170"/>
            </w:tblGrid>
            <w:tr w:rsidR="004B1DA9" w:rsidRPr="004B1DA9">
              <w:tc>
                <w:tcPr>
                  <w:tcW w:w="5000" w:type="pct"/>
                  <w:hideMark/>
                </w:tcPr>
                <w:tbl>
                  <w:tblPr>
                    <w:bidiVisual/>
                    <w:tblW w:w="0" w:type="auto"/>
                    <w:tblCellMar>
                      <w:top w:w="15" w:type="dxa"/>
                      <w:left w:w="15" w:type="dxa"/>
                      <w:bottom w:w="15" w:type="dxa"/>
                      <w:right w:w="15" w:type="dxa"/>
                    </w:tblCellMar>
                    <w:tblLook w:val="04A0"/>
                  </w:tblPr>
                  <w:tblGrid>
                    <w:gridCol w:w="4106"/>
                  </w:tblGrid>
                  <w:tr w:rsidR="004B1DA9" w:rsidRPr="004B1DA9">
                    <w:tc>
                      <w:tcPr>
                        <w:tcW w:w="0" w:type="auto"/>
                        <w:hideMark/>
                      </w:tcPr>
                      <w:p w:rsidR="004B1DA9" w:rsidRPr="004B1DA9" w:rsidRDefault="004B1DA9" w:rsidP="004B1DA9">
                        <w:pPr>
                          <w:spacing w:before="100" w:beforeAutospacing="1" w:after="120" w:line="240" w:lineRule="auto"/>
                          <w:outlineLvl w:val="2"/>
                          <w:rPr>
                            <w:rFonts w:ascii="Arial" w:eastAsia="Times New Roman" w:hAnsi="Arial" w:cs="Arial"/>
                            <w:b/>
                            <w:bCs/>
                            <w:color w:val="3F3F3F"/>
                            <w:sz w:val="33"/>
                            <w:szCs w:val="33"/>
                          </w:rPr>
                        </w:pPr>
                        <w:r w:rsidRPr="004B1DA9">
                          <w:rPr>
                            <w:rFonts w:ascii="Arial" w:eastAsia="Times New Roman" w:hAnsi="Arial" w:cs="Arial"/>
                            <w:b/>
                            <w:bCs/>
                            <w:color w:val="3F3F3F"/>
                            <w:sz w:val="33"/>
                            <w:szCs w:val="33"/>
                            <w:rtl/>
                          </w:rPr>
                          <w:t>רזי האסלאם</w:t>
                        </w:r>
                      </w:p>
                    </w:tc>
                  </w:tr>
                  <w:tr w:rsidR="004B1DA9" w:rsidRPr="004B1DA9">
                    <w:tc>
                      <w:tcPr>
                        <w:tcW w:w="0" w:type="auto"/>
                        <w:tcMar>
                          <w:top w:w="0" w:type="dxa"/>
                          <w:left w:w="315" w:type="dxa"/>
                          <w:bottom w:w="0" w:type="dxa"/>
                          <w:right w:w="315" w:type="dxa"/>
                        </w:tcMar>
                        <w:hideMark/>
                      </w:tcPr>
                      <w:p w:rsidR="004B1DA9" w:rsidRPr="004B1DA9" w:rsidRDefault="004B1DA9" w:rsidP="004B1DA9">
                        <w:pPr>
                          <w:spacing w:after="0" w:line="240" w:lineRule="auto"/>
                          <w:rPr>
                            <w:rFonts w:ascii="Arial" w:eastAsia="Times New Roman" w:hAnsi="Arial" w:cs="Arial"/>
                            <w:color w:val="3F3F3F"/>
                            <w:sz w:val="20"/>
                            <w:szCs w:val="20"/>
                          </w:rPr>
                        </w:pPr>
                        <w:r w:rsidRPr="004B1DA9">
                          <w:rPr>
                            <w:rFonts w:ascii="Arial" w:eastAsia="Times New Roman" w:hAnsi="Arial" w:cs="Arial"/>
                            <w:b/>
                            <w:bCs/>
                            <w:color w:val="A9A9A9"/>
                            <w:sz w:val="20"/>
                            <w:szCs w:val="20"/>
                            <w:rtl/>
                          </w:rPr>
                          <w:t>עלומה ראם, תאריך: 14.9.2011</w:t>
                        </w:r>
                      </w:p>
                    </w:tc>
                  </w:tr>
                  <w:tr w:rsidR="004B1DA9" w:rsidRPr="004B1DA9">
                    <w:trPr>
                      <w:trHeight w:val="240"/>
                    </w:trPr>
                    <w:tc>
                      <w:tcPr>
                        <w:tcW w:w="0" w:type="auto"/>
                        <w:tcMar>
                          <w:top w:w="105" w:type="dxa"/>
                          <w:left w:w="315" w:type="dxa"/>
                          <w:bottom w:w="0" w:type="dxa"/>
                          <w:right w:w="315" w:type="dxa"/>
                        </w:tcMar>
                        <w:hideMark/>
                      </w:tcPr>
                      <w:p w:rsidR="004B1DA9" w:rsidRPr="004B1DA9" w:rsidRDefault="004B1DA9" w:rsidP="004B1DA9">
                        <w:pPr>
                          <w:spacing w:after="0" w:line="240" w:lineRule="auto"/>
                          <w:rPr>
                            <w:rFonts w:ascii="Arial" w:eastAsia="Times New Roman" w:hAnsi="Arial" w:cs="Arial"/>
                            <w:color w:val="3F3F3F"/>
                            <w:sz w:val="20"/>
                            <w:szCs w:val="20"/>
                          </w:rPr>
                        </w:pPr>
                        <w:r>
                          <w:rPr>
                            <w:rFonts w:ascii="Arial" w:eastAsia="Times New Roman" w:hAnsi="Arial" w:cs="Arial"/>
                            <w:noProof/>
                            <w:color w:val="3F3F3F"/>
                            <w:sz w:val="20"/>
                            <w:szCs w:val="20"/>
                          </w:rPr>
                          <w:drawing>
                            <wp:inline distT="0" distB="0" distL="0" distR="0">
                              <wp:extent cx="9525" cy="9525"/>
                              <wp:effectExtent l="0" t="0" r="0" b="0"/>
                              <wp:docPr id="1" name="תמונה 1" descr="http://mazi.idf.il/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zi.idf.il/Images/trans.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1DA9" w:rsidRPr="004B1DA9">
                    <w:tc>
                      <w:tcPr>
                        <w:tcW w:w="0" w:type="auto"/>
                        <w:tcMar>
                          <w:top w:w="0" w:type="dxa"/>
                          <w:left w:w="315" w:type="dxa"/>
                          <w:bottom w:w="0" w:type="dxa"/>
                          <w:right w:w="315" w:type="dxa"/>
                        </w:tcMar>
                        <w:hideMark/>
                      </w:tcPr>
                      <w:p w:rsidR="004B1DA9" w:rsidRPr="004B1DA9" w:rsidRDefault="004B1DA9" w:rsidP="004B1DA9">
                        <w:pPr>
                          <w:spacing w:after="0" w:line="300" w:lineRule="atLeast"/>
                          <w:rPr>
                            <w:rFonts w:ascii="Arial" w:eastAsia="Times New Roman" w:hAnsi="Arial" w:cs="Arial"/>
                            <w:b/>
                            <w:bCs/>
                            <w:color w:val="3F3F3F"/>
                            <w:sz w:val="24"/>
                            <w:szCs w:val="24"/>
                          </w:rPr>
                        </w:pPr>
                        <w:r w:rsidRPr="004B1DA9">
                          <w:rPr>
                            <w:rFonts w:ascii="Arial" w:eastAsia="Times New Roman" w:hAnsi="Arial" w:cs="Arial"/>
                            <w:b/>
                            <w:bCs/>
                            <w:color w:val="3F3F3F"/>
                            <w:sz w:val="24"/>
                            <w:szCs w:val="24"/>
                            <w:rtl/>
                          </w:rPr>
                          <w:t xml:space="preserve">קריאת “אללה </w:t>
                        </w:r>
                        <w:proofErr w:type="spellStart"/>
                        <w:r w:rsidRPr="004B1DA9">
                          <w:rPr>
                            <w:rFonts w:ascii="Arial" w:eastAsia="Times New Roman" w:hAnsi="Arial" w:cs="Arial"/>
                            <w:b/>
                            <w:bCs/>
                            <w:color w:val="3F3F3F"/>
                            <w:sz w:val="24"/>
                            <w:szCs w:val="24"/>
                            <w:rtl/>
                          </w:rPr>
                          <w:t>אכבר</w:t>
                        </w:r>
                        <w:proofErr w:type="spellEnd"/>
                        <w:r w:rsidRPr="004B1DA9">
                          <w:rPr>
                            <w:rFonts w:ascii="Arial" w:eastAsia="Times New Roman" w:hAnsi="Arial" w:cs="Arial"/>
                            <w:b/>
                            <w:bCs/>
                            <w:color w:val="3F3F3F"/>
                            <w:sz w:val="24"/>
                            <w:szCs w:val="24"/>
                            <w:rtl/>
                          </w:rPr>
                          <w:t>” עלולה להעלות תמונה של מחבל מסתער ובכל זאת להיות רק חלק משיחת חולין תמימה, איך מבחינים בהבדל? לומדים כל פרט בתרבות המוסלמית. חברה אזרחית של שני מוחות מתגייסת ללמד את הלוחמים על השגרתי, המסוכן ומה שביניהם</w:t>
                        </w:r>
                      </w:p>
                    </w:tc>
                  </w:tr>
                  <w:tr w:rsidR="004B1DA9" w:rsidRPr="004B1DA9">
                    <w:tc>
                      <w:tcPr>
                        <w:tcW w:w="0" w:type="auto"/>
                        <w:tcMar>
                          <w:top w:w="0" w:type="dxa"/>
                          <w:left w:w="315" w:type="dxa"/>
                          <w:bottom w:w="0" w:type="dxa"/>
                          <w:right w:w="315" w:type="dxa"/>
                        </w:tcMar>
                        <w:hideMark/>
                      </w:tcPr>
                      <w:p w:rsidR="004B1DA9" w:rsidRPr="004B1DA9" w:rsidRDefault="004B1DA9" w:rsidP="004B1DA9">
                        <w:pPr>
                          <w:spacing w:after="0" w:line="240" w:lineRule="auto"/>
                          <w:rPr>
                            <w:rFonts w:ascii="Arial" w:eastAsia="Times New Roman" w:hAnsi="Arial" w:cs="Arial"/>
                            <w:color w:val="3F3F3F"/>
                            <w:sz w:val="20"/>
                            <w:szCs w:val="20"/>
                          </w:rPr>
                        </w:pPr>
                      </w:p>
                    </w:tc>
                  </w:tr>
                </w:tbl>
                <w:p w:rsidR="004B1DA9" w:rsidRPr="004B1DA9" w:rsidRDefault="004B1DA9" w:rsidP="004B1DA9">
                  <w:pPr>
                    <w:spacing w:before="120" w:after="150" w:line="240" w:lineRule="auto"/>
                    <w:rPr>
                      <w:rFonts w:ascii="Arial" w:eastAsia="Times New Roman" w:hAnsi="Arial" w:cs="Arial"/>
                      <w:color w:val="3F3F3F"/>
                      <w:sz w:val="20"/>
                      <w:szCs w:val="20"/>
                    </w:rPr>
                  </w:pPr>
                </w:p>
              </w:tc>
              <w:tc>
                <w:tcPr>
                  <w:tcW w:w="0" w:type="auto"/>
                  <w:hideMark/>
                </w:tcPr>
                <w:p w:rsidR="004B1DA9" w:rsidRPr="004B1DA9" w:rsidRDefault="004B1DA9" w:rsidP="004B1DA9">
                  <w:pPr>
                    <w:spacing w:before="120" w:after="150" w:line="240" w:lineRule="auto"/>
                    <w:rPr>
                      <w:rFonts w:ascii="Arial" w:eastAsia="Times New Roman" w:hAnsi="Arial" w:cs="Arial"/>
                      <w:color w:val="3F3F3F"/>
                      <w:sz w:val="20"/>
                      <w:szCs w:val="20"/>
                    </w:rPr>
                  </w:pPr>
                  <w:r>
                    <w:rPr>
                      <w:rFonts w:ascii="Arial" w:eastAsia="Times New Roman" w:hAnsi="Arial" w:cs="Arial"/>
                      <w:noProof/>
                      <w:color w:val="3F3F3F"/>
                      <w:sz w:val="20"/>
                      <w:szCs w:val="20"/>
                    </w:rPr>
                    <w:drawing>
                      <wp:inline distT="0" distB="0" distL="0" distR="0">
                        <wp:extent cx="2600325" cy="1733550"/>
                        <wp:effectExtent l="19050" t="0" r="9525" b="0"/>
                        <wp:docPr id="2" name="Master_ContentPlaceHolder1_NewsItemImage" descr="גם שיעור על מנהיגים ערבים ואירגוני טרור הופך לחוויה מתוקה. חיילים בסד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ContentPlaceHolder1_NewsItemImage" descr="גם שיעור על מנהיגים ערבים ואירגוני טרור הופך לחוויה מתוקה. חיילים בסדנה"/>
                                <pic:cNvPicPr>
                                  <a:picLocks noChangeAspect="1" noChangeArrowheads="1"/>
                                </pic:cNvPicPr>
                              </pic:nvPicPr>
                              <pic:blipFill>
                                <a:blip r:embed="rId5" cstate="print"/>
                                <a:srcRect/>
                                <a:stretch>
                                  <a:fillRect/>
                                </a:stretch>
                              </pic:blipFill>
                              <pic:spPr bwMode="auto">
                                <a:xfrm>
                                  <a:off x="0" y="0"/>
                                  <a:ext cx="2600325" cy="1733550"/>
                                </a:xfrm>
                                <a:prstGeom prst="rect">
                                  <a:avLst/>
                                </a:prstGeom>
                                <a:noFill/>
                                <a:ln w="9525">
                                  <a:noFill/>
                                  <a:miter lim="800000"/>
                                  <a:headEnd/>
                                  <a:tailEnd/>
                                </a:ln>
                              </pic:spPr>
                            </pic:pic>
                          </a:graphicData>
                        </a:graphic>
                      </wp:inline>
                    </w:drawing>
                  </w:r>
                </w:p>
              </w:tc>
            </w:tr>
          </w:tbl>
          <w:p w:rsidR="004B1DA9" w:rsidRPr="004B1DA9" w:rsidRDefault="004B1DA9" w:rsidP="004B1DA9">
            <w:pPr>
              <w:spacing w:after="0" w:line="240" w:lineRule="auto"/>
              <w:rPr>
                <w:rFonts w:ascii="Arial" w:eastAsia="Times New Roman" w:hAnsi="Arial" w:cs="Arial"/>
                <w:color w:val="3F3F3F"/>
                <w:sz w:val="20"/>
                <w:szCs w:val="20"/>
              </w:rPr>
            </w:pPr>
          </w:p>
        </w:tc>
      </w:tr>
      <w:tr w:rsidR="004B1DA9" w:rsidRPr="004B1DA9">
        <w:tc>
          <w:tcPr>
            <w:tcW w:w="0" w:type="auto"/>
            <w:vAlign w:val="center"/>
            <w:hideMark/>
          </w:tcPr>
          <w:tbl>
            <w:tblPr>
              <w:bidiVisual/>
              <w:tblW w:w="4500" w:type="pct"/>
              <w:tblCellMar>
                <w:top w:w="15" w:type="dxa"/>
                <w:left w:w="15" w:type="dxa"/>
                <w:bottom w:w="15" w:type="dxa"/>
                <w:right w:w="15" w:type="dxa"/>
              </w:tblCellMar>
              <w:tblLook w:val="04A0"/>
            </w:tblPr>
            <w:tblGrid>
              <w:gridCol w:w="7890"/>
            </w:tblGrid>
            <w:tr w:rsidR="004B1DA9" w:rsidRPr="004B1DA9">
              <w:tc>
                <w:tcPr>
                  <w:tcW w:w="5000" w:type="pct"/>
                  <w:hideMark/>
                </w:tcPr>
                <w:tbl>
                  <w:tblPr>
                    <w:bidiVisual/>
                    <w:tblW w:w="0" w:type="auto"/>
                    <w:tblInd w:w="315" w:type="dxa"/>
                    <w:tblCellMar>
                      <w:top w:w="15" w:type="dxa"/>
                      <w:left w:w="15" w:type="dxa"/>
                      <w:bottom w:w="15" w:type="dxa"/>
                      <w:right w:w="15" w:type="dxa"/>
                    </w:tblCellMar>
                    <w:tblLook w:val="04A0"/>
                  </w:tblPr>
                  <w:tblGrid>
                    <w:gridCol w:w="7545"/>
                  </w:tblGrid>
                  <w:tr w:rsidR="004B1DA9" w:rsidRPr="004B1DA9">
                    <w:tc>
                      <w:tcPr>
                        <w:tcW w:w="0" w:type="auto"/>
                        <w:hideMark/>
                      </w:tcPr>
                      <w:p w:rsidR="004B1DA9" w:rsidRPr="004B1DA9" w:rsidRDefault="004B1DA9" w:rsidP="004B1DA9">
                        <w:pPr>
                          <w:spacing w:after="300" w:line="270" w:lineRule="atLeast"/>
                          <w:rPr>
                            <w:rFonts w:ascii="Arial" w:eastAsia="Times New Roman" w:hAnsi="Arial" w:cs="Arial"/>
                            <w:b/>
                            <w:bCs/>
                            <w:color w:val="3F3F3F"/>
                            <w:sz w:val="20"/>
                            <w:szCs w:val="20"/>
                          </w:rPr>
                        </w:pPr>
                      </w:p>
                    </w:tc>
                  </w:tr>
                  <w:tr w:rsidR="004B1DA9" w:rsidRPr="004B1DA9">
                    <w:tc>
                      <w:tcPr>
                        <w:tcW w:w="0" w:type="auto"/>
                        <w:hideMark/>
                      </w:tcPr>
                      <w:p w:rsidR="004B1DA9" w:rsidRPr="004B1DA9" w:rsidRDefault="004B1DA9" w:rsidP="004B1DA9">
                        <w:pPr>
                          <w:spacing w:after="300" w:line="270" w:lineRule="atLeast"/>
                          <w:rPr>
                            <w:rFonts w:ascii="Arial" w:eastAsia="Times New Roman" w:hAnsi="Arial" w:cs="Arial"/>
                            <w:b/>
                            <w:bCs/>
                            <w:color w:val="3F3F3F"/>
                            <w:sz w:val="20"/>
                            <w:szCs w:val="20"/>
                          </w:rPr>
                        </w:pPr>
                        <w:r w:rsidRPr="004B1DA9">
                          <w:rPr>
                            <w:rFonts w:ascii="Arial" w:eastAsia="Times New Roman" w:hAnsi="Arial" w:cs="Arial"/>
                            <w:b/>
                            <w:bCs/>
                            <w:color w:val="3F3F3F"/>
                            <w:sz w:val="20"/>
                            <w:szCs w:val="20"/>
                            <w:rtl/>
                          </w:rPr>
                          <w:t xml:space="preserve">מתוך מבנה הכיתה נשמעים צלילים בערבית. לאוזניי הלא מיומנות, כמה מהם נשמעים כמו "אללה </w:t>
                        </w:r>
                        <w:proofErr w:type="spellStart"/>
                        <w:r w:rsidRPr="004B1DA9">
                          <w:rPr>
                            <w:rFonts w:ascii="Arial" w:eastAsia="Times New Roman" w:hAnsi="Arial" w:cs="Arial"/>
                            <w:b/>
                            <w:bCs/>
                            <w:color w:val="3F3F3F"/>
                            <w:sz w:val="20"/>
                            <w:szCs w:val="20"/>
                            <w:rtl/>
                          </w:rPr>
                          <w:t>אכבר</w:t>
                        </w:r>
                        <w:proofErr w:type="spellEnd"/>
                        <w:r w:rsidRPr="004B1DA9">
                          <w:rPr>
                            <w:rFonts w:ascii="Arial" w:eastAsia="Times New Roman" w:hAnsi="Arial" w:cs="Arial"/>
                            <w:b/>
                            <w:bCs/>
                            <w:color w:val="3F3F3F"/>
                            <w:sz w:val="20"/>
                            <w:szCs w:val="20"/>
                            <w:rtl/>
                          </w:rPr>
                          <w:t xml:space="preserve">" ועוד מיני קריאות קרב שלא הצלחתי לזהות. לרגע אני תוהה אם הגעתי למקום הנכון. באמצע </w:t>
                        </w:r>
                        <w:proofErr w:type="spellStart"/>
                        <w:r w:rsidRPr="004B1DA9">
                          <w:rPr>
                            <w:rFonts w:ascii="Arial" w:eastAsia="Times New Roman" w:hAnsi="Arial" w:cs="Arial"/>
                            <w:b/>
                            <w:bCs/>
                            <w:color w:val="3F3F3F"/>
                            <w:sz w:val="20"/>
                            <w:szCs w:val="20"/>
                            <w:rtl/>
                          </w:rPr>
                          <w:t>ביסל"ק</w:t>
                        </w:r>
                        <w:proofErr w:type="spellEnd"/>
                        <w:r w:rsidRPr="004B1DA9">
                          <w:rPr>
                            <w:rFonts w:ascii="Arial" w:eastAsia="Times New Roman" w:hAnsi="Arial" w:cs="Arial"/>
                            <w:b/>
                            <w:bCs/>
                            <w:color w:val="3F3F3F"/>
                            <w:sz w:val="20"/>
                            <w:szCs w:val="20"/>
                            <w:rtl/>
                          </w:rPr>
                          <w:t xml:space="preserve">, בהשלמה החילית של בוגרי קורס הקצינים האחרון? אני מציצה מהחלון ורואה אדם </w:t>
                        </w:r>
                        <w:proofErr w:type="spellStart"/>
                        <w:r w:rsidRPr="004B1DA9">
                          <w:rPr>
                            <w:rFonts w:ascii="Arial" w:eastAsia="Times New Roman" w:hAnsi="Arial" w:cs="Arial"/>
                            <w:b/>
                            <w:bCs/>
                            <w:color w:val="3F3F3F"/>
                            <w:sz w:val="20"/>
                            <w:szCs w:val="20"/>
                            <w:rtl/>
                          </w:rPr>
                          <w:t>בכאפיה</w:t>
                        </w:r>
                        <w:proofErr w:type="spellEnd"/>
                        <w:r w:rsidRPr="004B1DA9">
                          <w:rPr>
                            <w:rFonts w:ascii="Arial" w:eastAsia="Times New Roman" w:hAnsi="Arial" w:cs="Arial"/>
                            <w:b/>
                            <w:bCs/>
                            <w:color w:val="3F3F3F"/>
                            <w:sz w:val="20"/>
                            <w:szCs w:val="20"/>
                            <w:rtl/>
                          </w:rPr>
                          <w:t xml:space="preserve"> עומד מול הכיתה ומאחוריו על הקיר מוקרנים פניהם של מנהיגים ממדינות ערב עוינות. אין ספק שמשהו מעניין קורה כאן, אני חושבת לעצמי, נושמת נשימה עמוקה ופותחת את הדלת, למה שמתברר כסדנת אסלאם, שהינה חלק בלתי נפרד מהכשרת קציני האיסוף הקרבי.</w:t>
                        </w:r>
                        <w:r w:rsidRPr="004B1DA9">
                          <w:rPr>
                            <w:rFonts w:ascii="Arial" w:eastAsia="Times New Roman" w:hAnsi="Arial" w:cs="Arial"/>
                            <w:b/>
                            <w:bCs/>
                            <w:color w:val="3F3F3F"/>
                            <w:sz w:val="20"/>
                            <w:szCs w:val="20"/>
                            <w:rtl/>
                          </w:rPr>
                          <w:br/>
                        </w:r>
                        <w:r w:rsidRPr="004B1DA9">
                          <w:rPr>
                            <w:rFonts w:ascii="Arial" w:eastAsia="Times New Roman" w:hAnsi="Arial" w:cs="Arial"/>
                            <w:b/>
                            <w:bCs/>
                            <w:color w:val="3F3F3F"/>
                            <w:sz w:val="20"/>
                            <w:szCs w:val="20"/>
                            <w:rtl/>
                          </w:rPr>
                          <w:br/>
                        </w:r>
                        <w:r w:rsidRPr="004B1DA9">
                          <w:rPr>
                            <w:rFonts w:ascii="Arial" w:eastAsia="Times New Roman" w:hAnsi="Arial" w:cs="Arial"/>
                            <w:b/>
                            <w:bCs/>
                            <w:color w:val="3F3F3F"/>
                            <w:szCs w:val="20"/>
                            <w:rtl/>
                          </w:rPr>
                          <w:t>להיכנס לראש הערבי</w:t>
                        </w:r>
                        <w:r w:rsidRPr="004B1DA9">
                          <w:rPr>
                            <w:rFonts w:ascii="Arial" w:eastAsia="Times New Roman" w:hAnsi="Arial" w:cs="Arial"/>
                            <w:b/>
                            <w:bCs/>
                            <w:color w:val="3F3F3F"/>
                            <w:sz w:val="20"/>
                            <w:szCs w:val="20"/>
                            <w:rtl/>
                          </w:rPr>
                          <w:br/>
                          <w:t xml:space="preserve">"המטרה שלנו היא להגיע למקצועיות מרבית, גם בידע", מסביר מפקד </w:t>
                        </w:r>
                        <w:proofErr w:type="spellStart"/>
                        <w:r w:rsidRPr="004B1DA9">
                          <w:rPr>
                            <w:rFonts w:ascii="Arial" w:eastAsia="Times New Roman" w:hAnsi="Arial" w:cs="Arial"/>
                            <w:b/>
                            <w:bCs/>
                            <w:color w:val="3F3F3F"/>
                            <w:sz w:val="20"/>
                            <w:szCs w:val="20"/>
                            <w:rtl/>
                          </w:rPr>
                          <w:t>ביסל"ק</w:t>
                        </w:r>
                        <w:proofErr w:type="spellEnd"/>
                        <w:r w:rsidRPr="004B1DA9">
                          <w:rPr>
                            <w:rFonts w:ascii="Arial" w:eastAsia="Times New Roman" w:hAnsi="Arial" w:cs="Arial"/>
                            <w:b/>
                            <w:bCs/>
                            <w:color w:val="3F3F3F"/>
                            <w:sz w:val="20"/>
                            <w:szCs w:val="20"/>
                            <w:rtl/>
                          </w:rPr>
                          <w:t xml:space="preserve">, אל"ם טל בראון, את הסיטואציה המוזרה. "לכן הבאנו את חברת </w:t>
                        </w:r>
                        <w:proofErr w:type="spellStart"/>
                        <w:r w:rsidRPr="004B1DA9">
                          <w:rPr>
                            <w:rFonts w:ascii="Arial" w:eastAsia="Times New Roman" w:hAnsi="Arial" w:cs="Arial"/>
                            <w:b/>
                            <w:bCs/>
                            <w:color w:val="3F3F3F"/>
                            <w:sz w:val="20"/>
                            <w:szCs w:val="20"/>
                            <w:rtl/>
                          </w:rPr>
                          <w:t>סקיוריטיץ</w:t>
                        </w:r>
                        <w:proofErr w:type="spellEnd"/>
                        <w:r w:rsidRPr="004B1DA9">
                          <w:rPr>
                            <w:rFonts w:ascii="Arial" w:eastAsia="Times New Roman" w:hAnsi="Arial" w:cs="Arial"/>
                            <w:b/>
                            <w:bCs/>
                            <w:color w:val="3F3F3F"/>
                            <w:sz w:val="20"/>
                            <w:szCs w:val="20"/>
                            <w:rtl/>
                          </w:rPr>
                          <w:t>' (</w:t>
                        </w:r>
                        <w:proofErr w:type="spellStart"/>
                        <w:r w:rsidRPr="004B1DA9">
                          <w:rPr>
                            <w:rFonts w:ascii="Arial" w:eastAsia="Times New Roman" w:hAnsi="Arial" w:cs="Arial"/>
                            <w:b/>
                            <w:bCs/>
                            <w:color w:val="3F3F3F"/>
                            <w:sz w:val="20"/>
                            <w:szCs w:val="20"/>
                          </w:rPr>
                          <w:t>Securiteach</w:t>
                        </w:r>
                        <w:proofErr w:type="spellEnd"/>
                        <w:r w:rsidRPr="004B1DA9">
                          <w:rPr>
                            <w:rFonts w:ascii="Arial" w:eastAsia="Times New Roman" w:hAnsi="Arial" w:cs="Arial"/>
                            <w:b/>
                            <w:bCs/>
                            <w:color w:val="3F3F3F"/>
                            <w:sz w:val="20"/>
                            <w:szCs w:val="20"/>
                            <w:rtl/>
                          </w:rPr>
                          <w:t xml:space="preserve">) שמתמחה בהעברת סדנאות ייחודיות על העולם הערבי, הדת המוסלמית, השפה והמנהגים. אנחנו רוצים להקנות לקצינים שלנו יכולות לקרוא נכון את התצפית העולה במשקפותיהם, לנתח בהתאם לראש הערבי וכך להבין נכון את הסיטואציה, ואם היא חשודה או לא. למשל, אם רואים בתצפית אישה הולכת לפני גברים, ויודעים דבר או שניים על התרבות הערבית, מבינים שמדובר בדבר מאוד לא מקובל וחשוד ונוהגים בהתאם". </w:t>
                        </w:r>
                        <w:r w:rsidRPr="004B1DA9">
                          <w:rPr>
                            <w:rFonts w:ascii="Arial" w:eastAsia="Times New Roman" w:hAnsi="Arial" w:cs="Arial"/>
                            <w:b/>
                            <w:bCs/>
                            <w:color w:val="3F3F3F"/>
                            <w:sz w:val="20"/>
                            <w:szCs w:val="20"/>
                            <w:rtl/>
                          </w:rPr>
                          <w:br/>
                          <w:t xml:space="preserve">החברה הוקמה ומופעלת ע"י איתן ואייל, בוגרי מערכת הביטחון שעבדו בעברם עם ערבים מוסלמים וכתבו תוכנית הדרכה שמטרתה ללמד ולהכיר את התכנים והמנהגים של העולם האסלאמי. "מצד אחד לכבד ומצד שני להכיר, כדי לעשות את העבודה בצורה מקצועית ואיכותית", מסביר איתן את העקרונות שהנחו אותם בזמן כתיבת התוכנית. "כשחיילים שמתעסקים עם האוכלוסייה המוסלמית באופן שוטף מבינים דבר או שניים על עולמם השונה והמורכב, ניתן לנהוג נכון בסיטואציות שונות ואף למנוע מניפולציות של הצד השני". התוכנית שהגו איתן ואייל מורכבת משלושה חלקים. הראשון מורכב מהיכרות חברתית עם אורחות החיים והמנהגים, והשני כולל לימוד עיקרי השפה המדוברת והשלישי עוסק בתכנים של תקשורת בין אישית בעולם המוסלמי. </w:t>
                        </w:r>
                        <w:r w:rsidRPr="004B1DA9">
                          <w:rPr>
                            <w:rFonts w:ascii="Arial" w:eastAsia="Times New Roman" w:hAnsi="Arial" w:cs="Arial"/>
                            <w:b/>
                            <w:bCs/>
                            <w:color w:val="3F3F3F"/>
                            <w:sz w:val="20"/>
                            <w:szCs w:val="20"/>
                            <w:rtl/>
                          </w:rPr>
                          <w:br/>
                          <w:t xml:space="preserve">"אחרי שפרשנו, קראנו בעיתון על קורס מתשאלים קרביים, שעוסקים בדיוק בתחום שבו היינו מומחים", מספר איתן איך </w:t>
                        </w:r>
                        <w:proofErr w:type="spellStart"/>
                        <w:r w:rsidRPr="004B1DA9">
                          <w:rPr>
                            <w:rFonts w:ascii="Arial" w:eastAsia="Times New Roman" w:hAnsi="Arial" w:cs="Arial"/>
                            <w:b/>
                            <w:bCs/>
                            <w:color w:val="3F3F3F"/>
                            <w:sz w:val="20"/>
                            <w:szCs w:val="20"/>
                            <w:rtl/>
                          </w:rPr>
                          <w:t>הכל</w:t>
                        </w:r>
                        <w:proofErr w:type="spellEnd"/>
                        <w:r w:rsidRPr="004B1DA9">
                          <w:rPr>
                            <w:rFonts w:ascii="Arial" w:eastAsia="Times New Roman" w:hAnsi="Arial" w:cs="Arial"/>
                            <w:b/>
                            <w:bCs/>
                            <w:color w:val="3F3F3F"/>
                            <w:sz w:val="20"/>
                            <w:szCs w:val="20"/>
                            <w:rtl/>
                          </w:rPr>
                          <w:t xml:space="preserve"> התחיל. "חשבנו שאם הצבא צריך את זה, אז לגיטימי ואפשרי להציע תוכנית שתכין אותם, ואיכשהו קרה שנשאבנו לצבא. בדיעבד התברר שבצבא התוכנית שלנו באה בדיוק בזמן הנכון". במהלך השנים העבירו איתן ואייל את תכניהם במסגרות צבאיות רבות, בהן בה"ד 1, פו"ם, משטרה צבאית ועוד רבים, וכן במסגרות אזרחיות ואפילו לגורמים בחו"ל. </w:t>
                        </w:r>
                        <w:proofErr w:type="spellStart"/>
                        <w:r w:rsidRPr="004B1DA9">
                          <w:rPr>
                            <w:rFonts w:ascii="Arial" w:eastAsia="Times New Roman" w:hAnsi="Arial" w:cs="Arial"/>
                            <w:b/>
                            <w:bCs/>
                            <w:color w:val="3F3F3F"/>
                            <w:sz w:val="20"/>
                            <w:szCs w:val="20"/>
                            <w:rtl/>
                          </w:rPr>
                          <w:t>לביסל"ק</w:t>
                        </w:r>
                        <w:proofErr w:type="spellEnd"/>
                        <w:r w:rsidRPr="004B1DA9">
                          <w:rPr>
                            <w:rFonts w:ascii="Arial" w:eastAsia="Times New Roman" w:hAnsi="Arial" w:cs="Arial"/>
                            <w:b/>
                            <w:bCs/>
                            <w:color w:val="3F3F3F"/>
                            <w:sz w:val="20"/>
                            <w:szCs w:val="20"/>
                            <w:rtl/>
                          </w:rPr>
                          <w:t xml:space="preserve"> הגיעו בעקבות בקשה אישית של אל"ם טל בראון, מאחר שבזרוע היבשה בימים אלו לא משתמשים בשירותיהם. </w:t>
                        </w:r>
                        <w:r w:rsidRPr="004B1DA9">
                          <w:rPr>
                            <w:rFonts w:ascii="Arial" w:eastAsia="Times New Roman" w:hAnsi="Arial" w:cs="Arial"/>
                            <w:b/>
                            <w:bCs/>
                            <w:color w:val="3F3F3F"/>
                            <w:sz w:val="20"/>
                            <w:szCs w:val="20"/>
                            <w:rtl/>
                          </w:rPr>
                          <w:br/>
                        </w:r>
                        <w:r w:rsidRPr="004B1DA9">
                          <w:rPr>
                            <w:rFonts w:ascii="Arial" w:eastAsia="Times New Roman" w:hAnsi="Arial" w:cs="Arial"/>
                            <w:b/>
                            <w:bCs/>
                            <w:color w:val="3F3F3F"/>
                            <w:sz w:val="20"/>
                            <w:szCs w:val="20"/>
                            <w:rtl/>
                          </w:rPr>
                          <w:br/>
                        </w:r>
                        <w:r w:rsidRPr="004B1DA9">
                          <w:rPr>
                            <w:rFonts w:ascii="Arial" w:eastAsia="Times New Roman" w:hAnsi="Arial" w:cs="Arial"/>
                            <w:b/>
                            <w:bCs/>
                            <w:color w:val="3F3F3F"/>
                            <w:szCs w:val="20"/>
                            <w:rtl/>
                          </w:rPr>
                          <w:t>להבדיל בין הטבעי לחשוד</w:t>
                        </w:r>
                        <w:r w:rsidRPr="004B1DA9">
                          <w:rPr>
                            <w:rFonts w:ascii="Arial" w:eastAsia="Times New Roman" w:hAnsi="Arial" w:cs="Arial"/>
                            <w:b/>
                            <w:bCs/>
                            <w:color w:val="3F3F3F"/>
                            <w:sz w:val="20"/>
                            <w:szCs w:val="20"/>
                            <w:rtl/>
                          </w:rPr>
                          <w:br/>
                          <w:t xml:space="preserve">במהלך השיעורים, מנסים איתן ואייל להסביר לצוערים כיצד המידע שהם לומדים עשוי לסייע </w:t>
                        </w:r>
                        <w:r w:rsidRPr="004B1DA9">
                          <w:rPr>
                            <w:rFonts w:ascii="Arial" w:eastAsia="Times New Roman" w:hAnsi="Arial" w:cs="Arial"/>
                            <w:b/>
                            <w:bCs/>
                            <w:color w:val="3F3F3F"/>
                            <w:sz w:val="20"/>
                            <w:szCs w:val="20"/>
                            <w:rtl/>
                          </w:rPr>
                          <w:lastRenderedPageBreak/>
                          <w:t xml:space="preserve">להם בהמשך. למשל, במסגרת שיעור מצוות היסוד של האסלאם, הם מלמדים אותם את "אה </w:t>
                        </w:r>
                        <w:proofErr w:type="spellStart"/>
                        <w:r w:rsidRPr="004B1DA9">
                          <w:rPr>
                            <w:rFonts w:ascii="Arial" w:eastAsia="Times New Roman" w:hAnsi="Arial" w:cs="Arial"/>
                            <w:b/>
                            <w:bCs/>
                            <w:color w:val="3F3F3F"/>
                            <w:sz w:val="20"/>
                            <w:szCs w:val="20"/>
                            <w:rtl/>
                          </w:rPr>
                          <w:t>שהאדה</w:t>
                        </w:r>
                        <w:proofErr w:type="spellEnd"/>
                        <w:r w:rsidRPr="004B1DA9">
                          <w:rPr>
                            <w:rFonts w:ascii="Arial" w:eastAsia="Times New Roman" w:hAnsi="Arial" w:cs="Arial"/>
                            <w:b/>
                            <w:bCs/>
                            <w:color w:val="3F3F3F"/>
                            <w:sz w:val="20"/>
                            <w:szCs w:val="20"/>
                            <w:rtl/>
                          </w:rPr>
                          <w:t xml:space="preserve">", פחות או יותר המקבילה הערבית ל"שמע ישראל". [לא </w:t>
                        </w:r>
                        <w:proofErr w:type="spellStart"/>
                        <w:r w:rsidRPr="004B1DA9">
                          <w:rPr>
                            <w:rFonts w:ascii="Arial" w:eastAsia="Times New Roman" w:hAnsi="Arial" w:cs="Arial"/>
                            <w:b/>
                            <w:bCs/>
                            <w:color w:val="3F3F3F"/>
                            <w:sz w:val="20"/>
                            <w:szCs w:val="20"/>
                            <w:rtl/>
                          </w:rPr>
                          <w:t>אילהה</w:t>
                        </w:r>
                        <w:proofErr w:type="spellEnd"/>
                        <w:r w:rsidRPr="004B1DA9">
                          <w:rPr>
                            <w:rFonts w:ascii="Arial" w:eastAsia="Times New Roman" w:hAnsi="Arial" w:cs="Arial"/>
                            <w:b/>
                            <w:bCs/>
                            <w:color w:val="3F3F3F"/>
                            <w:sz w:val="20"/>
                            <w:szCs w:val="20"/>
                            <w:rtl/>
                          </w:rPr>
                          <w:t xml:space="preserve"> אלה (א)ללה ומחמד </w:t>
                        </w:r>
                        <w:proofErr w:type="spellStart"/>
                        <w:r w:rsidRPr="004B1DA9">
                          <w:rPr>
                            <w:rFonts w:ascii="Arial" w:eastAsia="Times New Roman" w:hAnsi="Arial" w:cs="Arial"/>
                            <w:b/>
                            <w:bCs/>
                            <w:color w:val="3F3F3F"/>
                            <w:sz w:val="20"/>
                            <w:szCs w:val="20"/>
                            <w:rtl/>
                          </w:rPr>
                          <w:t>רסול</w:t>
                        </w:r>
                        <w:proofErr w:type="spellEnd"/>
                        <w:r w:rsidRPr="004B1DA9">
                          <w:rPr>
                            <w:rFonts w:ascii="Arial" w:eastAsia="Times New Roman" w:hAnsi="Arial" w:cs="Arial"/>
                            <w:b/>
                            <w:bCs/>
                            <w:color w:val="3F3F3F"/>
                            <w:sz w:val="20"/>
                            <w:szCs w:val="20"/>
                            <w:rtl/>
                          </w:rPr>
                          <w:t xml:space="preserve"> (א)ללה] "אם אתם שומעים את הקריאה הזו מתוך הבית, זה לא אומר בהכרח שצריך להכניס מחסנית ולפרוץ", מסביר אייל. "האמירה הזו אינה מבהילה אלא אם כן היא מלווה בנשק וכוונה. יכול להיות שהיא נאמרת גם כחלק משיחת חולין, מאוד מקובל בקרב המוסלמים להזכיר לעצמם מפעם לפעם, כשהשיחה דועכת, את מצוות היסוד הזו. זה מתפקד לפעמים כמין </w:t>
                        </w:r>
                        <w:proofErr w:type="spellStart"/>
                        <w:r w:rsidRPr="004B1DA9">
                          <w:rPr>
                            <w:rFonts w:ascii="Arial" w:eastAsia="Times New Roman" w:hAnsi="Arial" w:cs="Arial"/>
                            <w:b/>
                            <w:bCs/>
                            <w:color w:val="3F3F3F"/>
                            <w:sz w:val="20"/>
                            <w:szCs w:val="20"/>
                            <w:rtl/>
                          </w:rPr>
                          <w:t>סטארטר</w:t>
                        </w:r>
                        <w:proofErr w:type="spellEnd"/>
                        <w:r w:rsidRPr="004B1DA9">
                          <w:rPr>
                            <w:rFonts w:ascii="Arial" w:eastAsia="Times New Roman" w:hAnsi="Arial" w:cs="Arial"/>
                            <w:b/>
                            <w:bCs/>
                            <w:color w:val="3F3F3F"/>
                            <w:sz w:val="20"/>
                            <w:szCs w:val="20"/>
                            <w:rtl/>
                          </w:rPr>
                          <w:t xml:space="preserve"> לשיחה".</w:t>
                        </w:r>
                        <w:r w:rsidRPr="004B1DA9">
                          <w:rPr>
                            <w:rFonts w:ascii="Arial" w:eastAsia="Times New Roman" w:hAnsi="Arial" w:cs="Arial"/>
                            <w:b/>
                            <w:bCs/>
                            <w:color w:val="3F3F3F"/>
                            <w:sz w:val="20"/>
                            <w:szCs w:val="20"/>
                            <w:rtl/>
                          </w:rPr>
                          <w:br/>
                          <w:t xml:space="preserve">אייל ואיתן מעבירים שיעורים בתורות, כשלכל אחד מהם שיטת ההרצאה הייחודית לו, שמצליחה לשמור על הצוערים מפוקסים, למרות העייפות והחום הרב של סיירים. איתן שומר על הכיתה ערנית בעזרת ההומור המיוחד שלו, </w:t>
                        </w:r>
                        <w:proofErr w:type="spellStart"/>
                        <w:r w:rsidRPr="004B1DA9">
                          <w:rPr>
                            <w:rFonts w:ascii="Arial" w:eastAsia="Times New Roman" w:hAnsi="Arial" w:cs="Arial"/>
                            <w:b/>
                            <w:bCs/>
                            <w:color w:val="3F3F3F"/>
                            <w:sz w:val="20"/>
                            <w:szCs w:val="20"/>
                            <w:rtl/>
                          </w:rPr>
                          <w:t>וכשאפילו</w:t>
                        </w:r>
                        <w:proofErr w:type="spellEnd"/>
                        <w:r w:rsidRPr="004B1DA9">
                          <w:rPr>
                            <w:rFonts w:ascii="Arial" w:eastAsia="Times New Roman" w:hAnsi="Arial" w:cs="Arial"/>
                            <w:b/>
                            <w:bCs/>
                            <w:color w:val="3F3F3F"/>
                            <w:sz w:val="20"/>
                            <w:szCs w:val="20"/>
                            <w:rtl/>
                          </w:rPr>
                          <w:t xml:space="preserve"> הבדיחות לא מספיקות הוא מחלק לכל קצין סוכרייה על מקל. בשביל הטעם הטוב. כך גם שיעור על מנהיגים ערביים וארגוני טרור הופך לחוויה מתוקה. בין הסוכריות, הצוערים גם מצליחים לזהות מנהיגים על פי תמונות, כשאיתן מצייר להם בפשטות את תמונת המצב המסובכת של הפוליטיקה והשלטון בעולם הערבי. גם </w:t>
                        </w:r>
                        <w:proofErr w:type="spellStart"/>
                        <w:r w:rsidRPr="004B1DA9">
                          <w:rPr>
                            <w:rFonts w:ascii="Arial" w:eastAsia="Times New Roman" w:hAnsi="Arial" w:cs="Arial"/>
                            <w:b/>
                            <w:bCs/>
                            <w:color w:val="3F3F3F"/>
                            <w:sz w:val="20"/>
                            <w:szCs w:val="20"/>
                            <w:rtl/>
                          </w:rPr>
                          <w:t>הדינמיקה</w:t>
                        </w:r>
                        <w:proofErr w:type="spellEnd"/>
                        <w:r w:rsidRPr="004B1DA9">
                          <w:rPr>
                            <w:rFonts w:ascii="Arial" w:eastAsia="Times New Roman" w:hAnsi="Arial" w:cs="Arial"/>
                            <w:b/>
                            <w:bCs/>
                            <w:color w:val="3F3F3F"/>
                            <w:sz w:val="20"/>
                            <w:szCs w:val="20"/>
                            <w:rtl/>
                          </w:rPr>
                          <w:t xml:space="preserve"> המסובכת בין סיעות </w:t>
                        </w:r>
                        <w:proofErr w:type="spellStart"/>
                        <w:r w:rsidRPr="004B1DA9">
                          <w:rPr>
                            <w:rFonts w:ascii="Arial" w:eastAsia="Times New Roman" w:hAnsi="Arial" w:cs="Arial"/>
                            <w:b/>
                            <w:bCs/>
                            <w:color w:val="3F3F3F"/>
                            <w:sz w:val="20"/>
                            <w:szCs w:val="20"/>
                            <w:rtl/>
                          </w:rPr>
                          <w:t>האיסלאם</w:t>
                        </w:r>
                        <w:proofErr w:type="spellEnd"/>
                        <w:r w:rsidRPr="004B1DA9">
                          <w:rPr>
                            <w:rFonts w:ascii="Arial" w:eastAsia="Times New Roman" w:hAnsi="Arial" w:cs="Arial"/>
                            <w:b/>
                            <w:bCs/>
                            <w:color w:val="3F3F3F"/>
                            <w:sz w:val="20"/>
                            <w:szCs w:val="20"/>
                            <w:rtl/>
                          </w:rPr>
                          <w:t xml:space="preserve"> השונות, כמו שיעה וסונה, נשמעת פשוטה יותר כשאיתן מסביר אותה.</w:t>
                        </w:r>
                        <w:r w:rsidRPr="004B1DA9">
                          <w:rPr>
                            <w:rFonts w:ascii="Arial" w:eastAsia="Times New Roman" w:hAnsi="Arial" w:cs="Arial"/>
                            <w:b/>
                            <w:bCs/>
                            <w:color w:val="3F3F3F"/>
                            <w:sz w:val="20"/>
                            <w:szCs w:val="20"/>
                            <w:rtl/>
                          </w:rPr>
                          <w:br/>
                          <w:t xml:space="preserve">בשיעורים, מקפידים אייל ואיתן לרדת לפרטים הכי קטנים, שמשמעותיים מאוד עבור החיילים, ודואגים לרדת לרמה המבצעית. כך למשל הם מסבירים במפורט איך בנוי מסגד, וכיצד יכול להימלט ממנו מחבל חמוש למרות שאורבים על הכניסה הראשית אליו. תמיד תחפשו את כניסת הנשים, הם מסבירים לכיתה. היא מוסתרת וצדדית ולפיכך אידיאלית לבריחת מבוקשים. גם אישה שמתפללת בציבור זה דבר חשוד, כי כשמבינים את מעמד הנשים באסלאם יודעים שנשים יתפללו בציבור רק במקרים נדירים מאוד, ולכן יש לחשוד באישה המתפללת, ככל הנראה היא מתכננת משהו חשוד. חודש הרמדאן זוכה להתייחסות מיוחדת, כי במהלכו כל הממשק עם האוכלוסייה הערבית משתנה לחלוטין ורגיש בהרבה, ויש לשים לב לדקויות שונות. "היו פיגועים שניתן היה למנוע אם רק היו מודעים ללוח השנה הערבי", מספר איתן. "למשל, היה פיגוע שבו אישה מוסלמית שפכה חומצה על פנים של חייל במחסום. לכאורה לא מדובר במצב חשוד - בסך </w:t>
                        </w:r>
                        <w:proofErr w:type="spellStart"/>
                        <w:r w:rsidRPr="004B1DA9">
                          <w:rPr>
                            <w:rFonts w:ascii="Arial" w:eastAsia="Times New Roman" w:hAnsi="Arial" w:cs="Arial"/>
                            <w:b/>
                            <w:bCs/>
                            <w:color w:val="3F3F3F"/>
                            <w:sz w:val="20"/>
                            <w:szCs w:val="20"/>
                            <w:rtl/>
                          </w:rPr>
                          <w:t>הכל</w:t>
                        </w:r>
                        <w:proofErr w:type="spellEnd"/>
                        <w:r w:rsidRPr="004B1DA9">
                          <w:rPr>
                            <w:rFonts w:ascii="Arial" w:eastAsia="Times New Roman" w:hAnsi="Arial" w:cs="Arial"/>
                            <w:b/>
                            <w:bCs/>
                            <w:color w:val="3F3F3F"/>
                            <w:sz w:val="20"/>
                            <w:szCs w:val="20"/>
                            <w:rtl/>
                          </w:rPr>
                          <w:t xml:space="preserve"> אישה שמתקרבת עם בקבוק בידה למחסום. אך מאחר שהיה מדובר בפיגוע שהתרחש בזמן חודש הרמדאן, קמצוץ ידע בסיסי והיגיון היו מאפשרים למנוע את הפיגוע, הרי לא הגיוני שבחודש הרמדאן מוסלמי יסתובב עם מזון בפרהסיה".</w:t>
                        </w:r>
                      </w:p>
                    </w:tc>
                  </w:tr>
                </w:tbl>
                <w:p w:rsidR="004B1DA9" w:rsidRPr="004B1DA9" w:rsidRDefault="004B1DA9" w:rsidP="004B1DA9">
                  <w:pPr>
                    <w:spacing w:after="150" w:line="240" w:lineRule="auto"/>
                    <w:rPr>
                      <w:rFonts w:ascii="Arial" w:eastAsia="Times New Roman" w:hAnsi="Arial" w:cs="Arial"/>
                      <w:b/>
                      <w:bCs/>
                      <w:vanish/>
                      <w:color w:val="3F3F3F"/>
                      <w:sz w:val="20"/>
                      <w:szCs w:val="20"/>
                      <w:rtl/>
                    </w:rPr>
                  </w:pPr>
                </w:p>
                <w:tbl>
                  <w:tblPr>
                    <w:bidiVisual/>
                    <w:tblW w:w="7860" w:type="dxa"/>
                    <w:tblCellMar>
                      <w:top w:w="300" w:type="dxa"/>
                      <w:left w:w="15" w:type="dxa"/>
                      <w:bottom w:w="15" w:type="dxa"/>
                      <w:right w:w="15" w:type="dxa"/>
                    </w:tblCellMar>
                    <w:tblLook w:val="04A0"/>
                  </w:tblPr>
                  <w:tblGrid>
                    <w:gridCol w:w="7860"/>
                  </w:tblGrid>
                  <w:tr w:rsidR="004B1DA9" w:rsidRPr="004B1DA9" w:rsidTr="004B1DA9">
                    <w:tc>
                      <w:tcPr>
                        <w:tcW w:w="0" w:type="auto"/>
                        <w:hideMark/>
                      </w:tcPr>
                      <w:p w:rsidR="004B1DA9" w:rsidRPr="004B1DA9" w:rsidRDefault="004B1DA9" w:rsidP="004B1DA9">
                        <w:pPr>
                          <w:spacing w:after="75" w:line="240" w:lineRule="auto"/>
                          <w:jc w:val="center"/>
                          <w:rPr>
                            <w:rFonts w:ascii="Arial" w:eastAsia="Times New Roman" w:hAnsi="Arial" w:cs="Arial"/>
                            <w:b/>
                            <w:bCs/>
                            <w:color w:val="3F3F3F"/>
                            <w:sz w:val="20"/>
                            <w:szCs w:val="20"/>
                            <w:rtl/>
                          </w:rPr>
                        </w:pPr>
                        <w:r w:rsidRPr="004B1DA9">
                          <w:rPr>
                            <w:rFonts w:ascii="Arial" w:eastAsia="Times New Roman" w:hAnsi="Arial" w:cs="Arial"/>
                            <w:b/>
                            <w:bCs/>
                            <w:noProof/>
                            <w:color w:val="3F3F3F"/>
                            <w:sz w:val="20"/>
                            <w:szCs w:val="20"/>
                          </w:rPr>
                          <w:lastRenderedPageBreak/>
                          <w:drawing>
                            <wp:inline distT="0" distB="0" distL="0" distR="0">
                              <wp:extent cx="3048000" cy="4314825"/>
                              <wp:effectExtent l="19050" t="0" r="0" b="0"/>
                              <wp:docPr id="3" name="Master_ContentPlaceHolder1_ctl00_ucNewsGallery1_rptPics_ctl00_rptImg" descr="רזי האסלא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ContentPlaceHolder1_ctl00_ucNewsGallery1_rptPics_ctl00_rptImg" descr="רזי האסלאם"/>
                                      <pic:cNvPicPr>
                                        <a:picLocks noChangeAspect="1" noChangeArrowheads="1"/>
                                      </pic:cNvPicPr>
                                    </pic:nvPicPr>
                                    <pic:blipFill>
                                      <a:blip r:embed="rId6" cstate="print"/>
                                      <a:srcRect/>
                                      <a:stretch>
                                        <a:fillRect/>
                                      </a:stretch>
                                    </pic:blipFill>
                                    <pic:spPr bwMode="auto">
                                      <a:xfrm>
                                        <a:off x="0" y="0"/>
                                        <a:ext cx="3048000" cy="4314825"/>
                                      </a:xfrm>
                                      <a:prstGeom prst="rect">
                                        <a:avLst/>
                                      </a:prstGeom>
                                      <a:noFill/>
                                      <a:ln w="9525">
                                        <a:noFill/>
                                        <a:miter lim="800000"/>
                                        <a:headEnd/>
                                        <a:tailEnd/>
                                      </a:ln>
                                    </pic:spPr>
                                  </pic:pic>
                                </a:graphicData>
                              </a:graphic>
                            </wp:inline>
                          </w:drawing>
                        </w:r>
                      </w:p>
                      <w:p w:rsidR="004B1DA9" w:rsidRPr="004B1DA9" w:rsidRDefault="004B1DA9" w:rsidP="004B1DA9">
                        <w:pPr>
                          <w:spacing w:after="75" w:line="240" w:lineRule="auto"/>
                          <w:rPr>
                            <w:rFonts w:ascii="Arial" w:eastAsia="Times New Roman" w:hAnsi="Arial" w:cs="Arial"/>
                            <w:b/>
                            <w:bCs/>
                            <w:color w:val="3F3F3F"/>
                            <w:sz w:val="20"/>
                            <w:szCs w:val="20"/>
                            <w:rtl/>
                          </w:rPr>
                        </w:pPr>
                        <w:r w:rsidRPr="004B1DA9">
                          <w:rPr>
                            <w:rFonts w:ascii="Arial" w:eastAsia="Times New Roman" w:hAnsi="Arial" w:cs="Arial"/>
                            <w:b/>
                            <w:bCs/>
                            <w:color w:val="3F3F3F"/>
                            <w:szCs w:val="20"/>
                            <w:rtl/>
                          </w:rPr>
                          <w:t>צילום:</w:t>
                        </w:r>
                        <w:r w:rsidRPr="004B1DA9">
                          <w:rPr>
                            <w:rFonts w:ascii="Arial" w:eastAsia="Times New Roman" w:hAnsi="Arial" w:cs="Arial"/>
                            <w:b/>
                            <w:bCs/>
                            <w:color w:val="3F3F3F"/>
                            <w:sz w:val="20"/>
                            <w:szCs w:val="20"/>
                            <w:rtl/>
                          </w:rPr>
                          <w:t xml:space="preserve"> חנן גרינבלט</w:t>
                        </w:r>
                      </w:p>
                      <w:p w:rsidR="004B1DA9" w:rsidRPr="004B1DA9" w:rsidRDefault="004B1DA9" w:rsidP="004B1DA9">
                        <w:pPr>
                          <w:spacing w:after="75" w:line="240" w:lineRule="auto"/>
                          <w:rPr>
                            <w:rFonts w:ascii="Arial" w:eastAsia="Times New Roman" w:hAnsi="Arial" w:cs="Arial"/>
                            <w:b/>
                            <w:bCs/>
                            <w:color w:val="3F3F3F"/>
                            <w:sz w:val="20"/>
                            <w:szCs w:val="20"/>
                          </w:rPr>
                        </w:pPr>
                        <w:r w:rsidRPr="004B1DA9">
                          <w:rPr>
                            <w:rFonts w:ascii="Arial" w:eastAsia="Times New Roman" w:hAnsi="Arial" w:cs="Arial"/>
                            <w:b/>
                            <w:bCs/>
                            <w:color w:val="3F3F3F"/>
                            <w:sz w:val="20"/>
                            <w:szCs w:val="20"/>
                            <w:rtl/>
                          </w:rPr>
                          <w:t>רזי האסלאם</w:t>
                        </w:r>
                      </w:p>
                    </w:tc>
                  </w:tr>
                  <w:tr w:rsidR="004B1DA9" w:rsidRPr="004B1DA9">
                    <w:tblPrEx>
                      <w:tblCellMar>
                        <w:top w:w="15" w:type="dxa"/>
                      </w:tblCellMar>
                    </w:tblPrEx>
                    <w:tc>
                      <w:tcPr>
                        <w:tcW w:w="0" w:type="auto"/>
                        <w:hideMark/>
                      </w:tcPr>
                      <w:p w:rsidR="004B1DA9" w:rsidRPr="004B1DA9" w:rsidRDefault="004B1DA9" w:rsidP="004B1DA9">
                        <w:pPr>
                          <w:spacing w:after="300" w:line="270" w:lineRule="atLeast"/>
                          <w:rPr>
                            <w:rFonts w:ascii="Arial" w:eastAsia="Times New Roman" w:hAnsi="Arial" w:cs="Arial"/>
                            <w:b/>
                            <w:bCs/>
                            <w:color w:val="3F3F3F"/>
                            <w:sz w:val="20"/>
                            <w:szCs w:val="20"/>
                          </w:rPr>
                        </w:pPr>
                        <w:r w:rsidRPr="004B1DA9">
                          <w:rPr>
                            <w:rFonts w:ascii="Arial" w:eastAsia="Times New Roman" w:hAnsi="Arial" w:cs="Arial"/>
                            <w:b/>
                            <w:bCs/>
                            <w:color w:val="3F3F3F"/>
                            <w:sz w:val="20"/>
                            <w:szCs w:val="20"/>
                          </w:rPr>
                          <w:pict/>
                        </w:r>
                      </w:p>
                    </w:tc>
                  </w:tr>
                  <w:tr w:rsidR="004B1DA9" w:rsidRPr="004B1DA9">
                    <w:tblPrEx>
                      <w:tblCellMar>
                        <w:top w:w="15" w:type="dxa"/>
                      </w:tblCellMar>
                    </w:tblPrEx>
                    <w:tc>
                      <w:tcPr>
                        <w:tcW w:w="0" w:type="auto"/>
                        <w:hideMark/>
                      </w:tcPr>
                      <w:p w:rsidR="004B1DA9" w:rsidRPr="004B1DA9" w:rsidRDefault="004B1DA9" w:rsidP="004B1DA9">
                        <w:pPr>
                          <w:spacing w:after="300" w:line="270" w:lineRule="atLeast"/>
                          <w:rPr>
                            <w:rFonts w:ascii="Arial" w:eastAsia="Times New Roman" w:hAnsi="Arial" w:cs="Arial"/>
                            <w:b/>
                            <w:bCs/>
                            <w:color w:val="3F3F3F"/>
                            <w:sz w:val="20"/>
                            <w:szCs w:val="20"/>
                          </w:rPr>
                        </w:pPr>
                        <w:r w:rsidRPr="004B1DA9">
                          <w:rPr>
                            <w:rFonts w:ascii="Arial" w:eastAsia="Times New Roman" w:hAnsi="Arial" w:cs="Arial"/>
                            <w:b/>
                            <w:bCs/>
                            <w:color w:val="3F3F3F"/>
                            <w:szCs w:val="20"/>
                            <w:rtl/>
                          </w:rPr>
                          <w:t>מהלכה למעשה</w:t>
                        </w:r>
                        <w:r w:rsidRPr="004B1DA9">
                          <w:rPr>
                            <w:rFonts w:ascii="Arial" w:eastAsia="Times New Roman" w:hAnsi="Arial" w:cs="Arial"/>
                            <w:b/>
                            <w:bCs/>
                            <w:color w:val="3F3F3F"/>
                            <w:sz w:val="20"/>
                            <w:szCs w:val="20"/>
                            <w:rtl/>
                          </w:rPr>
                          <w:br/>
                          <w:t xml:space="preserve">גם השם הערבי זוכה לשיעור משלו, במהלכו מסביר איתן מה ההבדל בין כאמל לכמאל, ולמה יכולים להיות למוסלמי שלושה שמות שונים, כולם נכונים אך הוא יענה רק לאחד מהם, ומה זה בעצם "שם מרובע" - ארבעת היסודות שמרכיבים את שמו של המוסלמי, שנקרא גם על שם אביו וסבו, בנוסף לשם המשפחה הרגיל. "השם </w:t>
                        </w:r>
                        <w:proofErr w:type="spellStart"/>
                        <w:r w:rsidRPr="004B1DA9">
                          <w:rPr>
                            <w:rFonts w:ascii="Arial" w:eastAsia="Times New Roman" w:hAnsi="Arial" w:cs="Arial"/>
                            <w:b/>
                            <w:bCs/>
                            <w:color w:val="3F3F3F"/>
                            <w:sz w:val="20"/>
                            <w:szCs w:val="20"/>
                            <w:rtl/>
                          </w:rPr>
                          <w:t>חאג</w:t>
                        </w:r>
                        <w:proofErr w:type="spellEnd"/>
                        <w:r w:rsidRPr="004B1DA9">
                          <w:rPr>
                            <w:rFonts w:ascii="Arial" w:eastAsia="Times New Roman" w:hAnsi="Arial" w:cs="Arial"/>
                            <w:b/>
                            <w:bCs/>
                            <w:color w:val="3F3F3F"/>
                            <w:sz w:val="20"/>
                            <w:szCs w:val="20"/>
                            <w:rtl/>
                          </w:rPr>
                          <w:t xml:space="preserve">' הוא כינוי למוסלמי שקיים את מצוות העלייה למכה", מסביר איתן. "בדרך כלל הכינוי הזה נתפס, ואתם יכולים לבוא ולחפש שעות את מוחמד, אבל כולם מכירים אותו </w:t>
                        </w:r>
                        <w:proofErr w:type="spellStart"/>
                        <w:r w:rsidRPr="004B1DA9">
                          <w:rPr>
                            <w:rFonts w:ascii="Arial" w:eastAsia="Times New Roman" w:hAnsi="Arial" w:cs="Arial"/>
                            <w:b/>
                            <w:bCs/>
                            <w:color w:val="3F3F3F"/>
                            <w:sz w:val="20"/>
                            <w:szCs w:val="20"/>
                            <w:rtl/>
                          </w:rPr>
                          <w:t>כחאג</w:t>
                        </w:r>
                        <w:proofErr w:type="spellEnd"/>
                        <w:r w:rsidRPr="004B1DA9">
                          <w:rPr>
                            <w:rFonts w:ascii="Arial" w:eastAsia="Times New Roman" w:hAnsi="Arial" w:cs="Arial"/>
                            <w:b/>
                            <w:bCs/>
                            <w:color w:val="3F3F3F"/>
                            <w:sz w:val="20"/>
                            <w:szCs w:val="20"/>
                            <w:rtl/>
                          </w:rPr>
                          <w:t>' עכשיו ואיש לא ידע לענות לכם".</w:t>
                        </w:r>
                        <w:r w:rsidRPr="004B1DA9">
                          <w:rPr>
                            <w:rFonts w:ascii="Arial" w:eastAsia="Times New Roman" w:hAnsi="Arial" w:cs="Arial"/>
                            <w:b/>
                            <w:bCs/>
                            <w:color w:val="3F3F3F"/>
                            <w:sz w:val="20"/>
                            <w:szCs w:val="20"/>
                            <w:rtl/>
                          </w:rPr>
                          <w:br/>
                          <w:t xml:space="preserve">טעויות טיפשיות בשם המבוקש עלולות להביא למעצר מיותר של חף מפשע, מסביר איתן, ובכך בעצם דחיפתו וחשיפתו למידע רב מאוד, שישמח לשתף עם המבוקש ברגע שיחזור לכפרו. איתן לא מסיים בהסברים בעל פה ובוחר מתנדבים מהכיתה, יוצאי ארצות מוסלמיות, שידגימו כיצד הכללים האלו הגיעו גם למשפחות שלהם, ולמה לכולם יש את אותם שמות. בכלל, איתן ואייל מקפידים בשיעורים להימנע מהרצאה רגילה ולשתף את הכיתה בכל שלב, החל מהדגמות וכלה בדילמות שמוצגות והצוערים צריכים לנסות להעלות פתרונות. לא רק כדי לגרום להם להבין כמה חשוב ועדין הוא המצב, אלא כדי לעניין אותם בחומר מעבר לעובדה ש"צריך" ללמוד אותו. כך למשל, הצוערים צריכים להחוות דעה על מצב היפותטי בו נודע להם על אישה פלסטינית שמעוררת מהומות ומארגנת הפגנות. מה אתם הייתם עושים? </w:t>
                        </w:r>
                        <w:r w:rsidRPr="004B1DA9">
                          <w:rPr>
                            <w:rFonts w:ascii="Arial" w:eastAsia="Times New Roman" w:hAnsi="Arial" w:cs="Arial"/>
                            <w:b/>
                            <w:bCs/>
                            <w:color w:val="3F3F3F"/>
                            <w:sz w:val="20"/>
                            <w:szCs w:val="20"/>
                            <w:rtl/>
                          </w:rPr>
                          <w:br/>
                          <w:t xml:space="preserve">איתן ואייל לא מסתפקים בשיעורים הפרונטאליים, ואחרי שלימדו את הצוערים כל מה שהם צריכים לדעת כדי לתקשר עם אוכלוסיה אזרחית ערבית, הם עורכים להם סימולציות, בהן יבחנו אותם על ההבחנות שקלטו. הם עומדים מול הכיתה </w:t>
                        </w:r>
                        <w:proofErr w:type="spellStart"/>
                        <w:r w:rsidRPr="004B1DA9">
                          <w:rPr>
                            <w:rFonts w:ascii="Arial" w:eastAsia="Times New Roman" w:hAnsi="Arial" w:cs="Arial"/>
                            <w:b/>
                            <w:bCs/>
                            <w:color w:val="3F3F3F"/>
                            <w:sz w:val="20"/>
                            <w:szCs w:val="20"/>
                            <w:rtl/>
                          </w:rPr>
                          <w:t>בכאפיה</w:t>
                        </w:r>
                        <w:proofErr w:type="spellEnd"/>
                        <w:r w:rsidRPr="004B1DA9">
                          <w:rPr>
                            <w:rFonts w:ascii="Arial" w:eastAsia="Times New Roman" w:hAnsi="Arial" w:cs="Arial"/>
                            <w:b/>
                            <w:bCs/>
                            <w:color w:val="3F3F3F"/>
                            <w:sz w:val="20"/>
                            <w:szCs w:val="20"/>
                            <w:rtl/>
                          </w:rPr>
                          <w:t xml:space="preserve"> </w:t>
                        </w:r>
                        <w:proofErr w:type="spellStart"/>
                        <w:r w:rsidRPr="004B1DA9">
                          <w:rPr>
                            <w:rFonts w:ascii="Arial" w:eastAsia="Times New Roman" w:hAnsi="Arial" w:cs="Arial"/>
                            <w:b/>
                            <w:bCs/>
                            <w:color w:val="3F3F3F"/>
                            <w:sz w:val="20"/>
                            <w:szCs w:val="20"/>
                            <w:rtl/>
                          </w:rPr>
                          <w:t>וגלביה</w:t>
                        </w:r>
                        <w:proofErr w:type="spellEnd"/>
                        <w:r w:rsidRPr="004B1DA9">
                          <w:rPr>
                            <w:rFonts w:ascii="Arial" w:eastAsia="Times New Roman" w:hAnsi="Arial" w:cs="Arial"/>
                            <w:b/>
                            <w:bCs/>
                            <w:color w:val="3F3F3F"/>
                            <w:sz w:val="20"/>
                            <w:szCs w:val="20"/>
                            <w:rtl/>
                          </w:rPr>
                          <w:t xml:space="preserve">, מחזיקים בתעודות זיהוי פלסטיניות ומבקשים מהכיתה לתשאל אותם, כדי להבין האם מדובר בחשודים או באזרחים תמימים. הם </w:t>
                        </w:r>
                        <w:r w:rsidRPr="004B1DA9">
                          <w:rPr>
                            <w:rFonts w:ascii="Arial" w:eastAsia="Times New Roman" w:hAnsi="Arial" w:cs="Arial"/>
                            <w:b/>
                            <w:bCs/>
                            <w:color w:val="3F3F3F"/>
                            <w:sz w:val="20"/>
                            <w:szCs w:val="20"/>
                            <w:rtl/>
                          </w:rPr>
                          <w:lastRenderedPageBreak/>
                          <w:t xml:space="preserve">סוחבים איתם לכל סדנה כזו תיק מלא בתחפושות, אביזרים ואמצעי זיהוי, כדי שהצוערים יבינו איך להתמודד עם הסיטואציות הכי קרוב למציאות.הם בוחנים אם הצוערים הבינו את משמעות השם המרובע המוסלמי, ומשחקים זוג אחים עם פרט לא מתאים, שהקצינים צריכים לעלות עליו. כשלאחד מהם קוראים מחמד </w:t>
                        </w:r>
                        <w:proofErr w:type="spellStart"/>
                        <w:r w:rsidRPr="004B1DA9">
                          <w:rPr>
                            <w:rFonts w:ascii="Arial" w:eastAsia="Times New Roman" w:hAnsi="Arial" w:cs="Arial"/>
                            <w:b/>
                            <w:bCs/>
                            <w:color w:val="3F3F3F"/>
                            <w:sz w:val="20"/>
                            <w:szCs w:val="20"/>
                            <w:rtl/>
                          </w:rPr>
                          <w:t>עבדול</w:t>
                        </w:r>
                        <w:proofErr w:type="spellEnd"/>
                        <w:r w:rsidRPr="004B1DA9">
                          <w:rPr>
                            <w:rFonts w:ascii="Arial" w:eastAsia="Times New Roman" w:hAnsi="Arial" w:cs="Arial"/>
                            <w:b/>
                            <w:bCs/>
                            <w:color w:val="3F3F3F"/>
                            <w:sz w:val="20"/>
                            <w:szCs w:val="20"/>
                            <w:rtl/>
                          </w:rPr>
                          <w:t xml:space="preserve"> </w:t>
                        </w:r>
                        <w:proofErr w:type="spellStart"/>
                        <w:r w:rsidRPr="004B1DA9">
                          <w:rPr>
                            <w:rFonts w:ascii="Arial" w:eastAsia="Times New Roman" w:hAnsi="Arial" w:cs="Arial"/>
                            <w:b/>
                            <w:bCs/>
                            <w:color w:val="3F3F3F"/>
                            <w:sz w:val="20"/>
                            <w:szCs w:val="20"/>
                            <w:rtl/>
                          </w:rPr>
                          <w:t>אלעזיז</w:t>
                        </w:r>
                        <w:proofErr w:type="spellEnd"/>
                        <w:r w:rsidRPr="004B1DA9">
                          <w:rPr>
                            <w:rFonts w:ascii="Arial" w:eastAsia="Times New Roman" w:hAnsi="Arial" w:cs="Arial"/>
                            <w:b/>
                            <w:bCs/>
                            <w:color w:val="3F3F3F"/>
                            <w:sz w:val="20"/>
                            <w:szCs w:val="20"/>
                            <w:rtl/>
                          </w:rPr>
                          <w:t xml:space="preserve"> </w:t>
                        </w:r>
                        <w:proofErr w:type="spellStart"/>
                        <w:r w:rsidRPr="004B1DA9">
                          <w:rPr>
                            <w:rFonts w:ascii="Arial" w:eastAsia="Times New Roman" w:hAnsi="Arial" w:cs="Arial"/>
                            <w:b/>
                            <w:bCs/>
                            <w:color w:val="3F3F3F"/>
                            <w:sz w:val="20"/>
                            <w:szCs w:val="20"/>
                            <w:rtl/>
                          </w:rPr>
                          <w:t>אלפאתר</w:t>
                        </w:r>
                        <w:proofErr w:type="spellEnd"/>
                        <w:r w:rsidRPr="004B1DA9">
                          <w:rPr>
                            <w:rFonts w:ascii="Arial" w:eastAsia="Times New Roman" w:hAnsi="Arial" w:cs="Arial"/>
                            <w:b/>
                            <w:bCs/>
                            <w:color w:val="3F3F3F"/>
                            <w:sz w:val="20"/>
                            <w:szCs w:val="20"/>
                            <w:rtl/>
                          </w:rPr>
                          <w:t xml:space="preserve">, ולשני </w:t>
                        </w:r>
                        <w:proofErr w:type="spellStart"/>
                        <w:r w:rsidRPr="004B1DA9">
                          <w:rPr>
                            <w:rFonts w:ascii="Arial" w:eastAsia="Times New Roman" w:hAnsi="Arial" w:cs="Arial"/>
                            <w:b/>
                            <w:bCs/>
                            <w:color w:val="3F3F3F"/>
                            <w:sz w:val="20"/>
                            <w:szCs w:val="20"/>
                            <w:rtl/>
                          </w:rPr>
                          <w:t>יוסוף</w:t>
                        </w:r>
                        <w:proofErr w:type="spellEnd"/>
                        <w:r w:rsidRPr="004B1DA9">
                          <w:rPr>
                            <w:rFonts w:ascii="Arial" w:eastAsia="Times New Roman" w:hAnsi="Arial" w:cs="Arial"/>
                            <w:b/>
                            <w:bCs/>
                            <w:color w:val="3F3F3F"/>
                            <w:sz w:val="20"/>
                            <w:szCs w:val="20"/>
                            <w:rtl/>
                          </w:rPr>
                          <w:t xml:space="preserve"> </w:t>
                        </w:r>
                        <w:proofErr w:type="spellStart"/>
                        <w:r w:rsidRPr="004B1DA9">
                          <w:rPr>
                            <w:rFonts w:ascii="Arial" w:eastAsia="Times New Roman" w:hAnsi="Arial" w:cs="Arial"/>
                            <w:b/>
                            <w:bCs/>
                            <w:color w:val="3F3F3F"/>
                            <w:sz w:val="20"/>
                            <w:szCs w:val="20"/>
                            <w:rtl/>
                          </w:rPr>
                          <w:t>עבדול</w:t>
                        </w:r>
                        <w:proofErr w:type="spellEnd"/>
                        <w:r w:rsidRPr="004B1DA9">
                          <w:rPr>
                            <w:rFonts w:ascii="Arial" w:eastAsia="Times New Roman" w:hAnsi="Arial" w:cs="Arial"/>
                            <w:b/>
                            <w:bCs/>
                            <w:color w:val="3F3F3F"/>
                            <w:sz w:val="20"/>
                            <w:szCs w:val="20"/>
                            <w:rtl/>
                          </w:rPr>
                          <w:t xml:space="preserve"> כאמל </w:t>
                        </w:r>
                        <w:proofErr w:type="spellStart"/>
                        <w:r w:rsidRPr="004B1DA9">
                          <w:rPr>
                            <w:rFonts w:ascii="Arial" w:eastAsia="Times New Roman" w:hAnsi="Arial" w:cs="Arial"/>
                            <w:b/>
                            <w:bCs/>
                            <w:color w:val="3F3F3F"/>
                            <w:sz w:val="20"/>
                            <w:szCs w:val="20"/>
                            <w:rtl/>
                          </w:rPr>
                          <w:t>אלפאתר</w:t>
                        </w:r>
                        <w:proofErr w:type="spellEnd"/>
                        <w:r w:rsidRPr="004B1DA9">
                          <w:rPr>
                            <w:rFonts w:ascii="Arial" w:eastAsia="Times New Roman" w:hAnsi="Arial" w:cs="Arial"/>
                            <w:b/>
                            <w:bCs/>
                            <w:color w:val="3F3F3F"/>
                            <w:sz w:val="20"/>
                            <w:szCs w:val="20"/>
                            <w:rtl/>
                          </w:rPr>
                          <w:t xml:space="preserve">, האם הם אחים, כמו שהם מציגים את עצמם? לפעמים הבנה פשוטה במהותו של השם הערבי יכולה לחשוף את הבלוף, כמו שמנסים איתן ואייל להדגים. "אנחנו מדגימים להם מגע עם אוכלוסיה ערבית, תמימה ועוינת כאחד", מסביר איתן. "מראים להם כמה הגורמים העוינים יכולים להשתלב ולהסתתר בתוך אוכלוסיה תמימה, באופן הכי אותנטי שאפשר". עם חוש ההומור המשובח שלהם, עד מהרה הסימולציות הופכות להיות משעשעות ודרמטיות, כשטלנובלה משפחתית של ממש מתרחשת מול עיני הצוערים ההמומים, שמנסים להבין האם מדובר בבלוף שעליהם לחשוף, או בסך </w:t>
                        </w:r>
                        <w:proofErr w:type="spellStart"/>
                        <w:r w:rsidRPr="004B1DA9">
                          <w:rPr>
                            <w:rFonts w:ascii="Arial" w:eastAsia="Times New Roman" w:hAnsi="Arial" w:cs="Arial"/>
                            <w:b/>
                            <w:bCs/>
                            <w:color w:val="3F3F3F"/>
                            <w:sz w:val="20"/>
                            <w:szCs w:val="20"/>
                            <w:rtl/>
                          </w:rPr>
                          <w:t>הכל</w:t>
                        </w:r>
                        <w:proofErr w:type="spellEnd"/>
                        <w:r w:rsidRPr="004B1DA9">
                          <w:rPr>
                            <w:rFonts w:ascii="Arial" w:eastAsia="Times New Roman" w:hAnsi="Arial" w:cs="Arial"/>
                            <w:b/>
                            <w:bCs/>
                            <w:color w:val="3F3F3F"/>
                            <w:sz w:val="20"/>
                            <w:szCs w:val="20"/>
                            <w:rtl/>
                          </w:rPr>
                          <w:t xml:space="preserve"> עוד בדיחה מבית היוצר של איתן ואייל.</w:t>
                        </w:r>
                        <w:r w:rsidRPr="004B1DA9">
                          <w:rPr>
                            <w:rFonts w:ascii="Arial" w:eastAsia="Times New Roman" w:hAnsi="Arial" w:cs="Arial"/>
                            <w:b/>
                            <w:bCs/>
                            <w:color w:val="3F3F3F"/>
                            <w:sz w:val="20"/>
                            <w:szCs w:val="20"/>
                            <w:rtl/>
                          </w:rPr>
                          <w:br/>
                          <w:t>השיעור החווייתי ביותר הוא ללא ספק "אלף לילה ולילה". את השיעור הזה הם מעבירים בחוץ, סביב המדורה, ואייל מספר להם על אגדות מוסלמיות, לא דברים שצריכים לדעת כשמתצפתים על כפר או עומדים במחסום, אך מעניינים ומרתקים ללא כל ספק. אחרי יומיים של לימודים רצופים היה אפשר לחשוב שהצוערים יראו מותשים ממבול הידע שנחת עליהם, אך לא, הם שומרים על ערנות ואפילו מחייכים. כנראה שמשהו בשיטות של איתן ואייל עובד, אני אומרת לעצמי, אם אפילו אני הצלחתי לקלוט משהו מהחומר. ואני בטוחה שהקצינים לא רק שיננו אותו אלא גם הבינו, ושמעתה והלאה כל תצפית שתקלט במשקפותיהם תקבל משמעות אחרת, חכמה ועמוקה יותר, שיצליחו באמת להבין מה קורה מתחת לפני השטח.</w:t>
                        </w:r>
                      </w:p>
                    </w:tc>
                  </w:tr>
                </w:tbl>
                <w:p w:rsidR="004B1DA9" w:rsidRPr="004B1DA9" w:rsidRDefault="004B1DA9" w:rsidP="004B1DA9">
                  <w:pPr>
                    <w:spacing w:after="0" w:line="240" w:lineRule="auto"/>
                    <w:rPr>
                      <w:rFonts w:ascii="Arial" w:eastAsia="Times New Roman" w:hAnsi="Arial" w:cs="Arial"/>
                      <w:b/>
                      <w:bCs/>
                      <w:vanish/>
                      <w:color w:val="3F3F3F"/>
                      <w:sz w:val="20"/>
                      <w:szCs w:val="20"/>
                      <w:rtl/>
                    </w:rPr>
                  </w:pPr>
                </w:p>
                <w:tbl>
                  <w:tblPr>
                    <w:bidiVisual/>
                    <w:tblW w:w="0" w:type="auto"/>
                    <w:tblInd w:w="315" w:type="dxa"/>
                    <w:tblCellMar>
                      <w:top w:w="15" w:type="dxa"/>
                      <w:left w:w="15" w:type="dxa"/>
                      <w:bottom w:w="15" w:type="dxa"/>
                      <w:right w:w="15" w:type="dxa"/>
                    </w:tblCellMar>
                    <w:tblLook w:val="04A0"/>
                  </w:tblPr>
                  <w:tblGrid>
                    <w:gridCol w:w="36"/>
                  </w:tblGrid>
                  <w:tr w:rsidR="004B1DA9" w:rsidRPr="004B1DA9">
                    <w:tc>
                      <w:tcPr>
                        <w:tcW w:w="0" w:type="auto"/>
                        <w:hideMark/>
                      </w:tcPr>
                      <w:p w:rsidR="004B1DA9" w:rsidRPr="004B1DA9" w:rsidRDefault="004B1DA9" w:rsidP="004B1DA9">
                        <w:pPr>
                          <w:spacing w:after="300" w:line="270" w:lineRule="atLeast"/>
                          <w:rPr>
                            <w:rFonts w:ascii="Arial" w:eastAsia="Times New Roman" w:hAnsi="Arial" w:cs="Arial"/>
                            <w:b/>
                            <w:bCs/>
                            <w:color w:val="3F3F3F"/>
                            <w:sz w:val="20"/>
                            <w:szCs w:val="20"/>
                          </w:rPr>
                        </w:pPr>
                      </w:p>
                    </w:tc>
                  </w:tr>
                  <w:tr w:rsidR="004B1DA9" w:rsidRPr="004B1DA9">
                    <w:tc>
                      <w:tcPr>
                        <w:tcW w:w="0" w:type="auto"/>
                        <w:hideMark/>
                      </w:tcPr>
                      <w:p w:rsidR="004B1DA9" w:rsidRPr="004B1DA9" w:rsidRDefault="004B1DA9" w:rsidP="004B1DA9">
                        <w:pPr>
                          <w:spacing w:after="300" w:line="270" w:lineRule="atLeast"/>
                          <w:rPr>
                            <w:rFonts w:ascii="Arial" w:eastAsia="Times New Roman" w:hAnsi="Arial" w:cs="Arial"/>
                            <w:b/>
                            <w:bCs/>
                            <w:color w:val="3F3F3F"/>
                            <w:sz w:val="20"/>
                            <w:szCs w:val="20"/>
                          </w:rPr>
                        </w:pPr>
                      </w:p>
                    </w:tc>
                  </w:tr>
                  <w:tr w:rsidR="004B1DA9" w:rsidRPr="004B1DA9">
                    <w:tc>
                      <w:tcPr>
                        <w:tcW w:w="0" w:type="auto"/>
                        <w:hideMark/>
                      </w:tcPr>
                      <w:p w:rsidR="004B1DA9" w:rsidRPr="004B1DA9" w:rsidRDefault="004B1DA9" w:rsidP="004B1DA9">
                        <w:pPr>
                          <w:spacing w:after="300" w:line="270" w:lineRule="atLeast"/>
                          <w:rPr>
                            <w:rFonts w:ascii="Arial" w:eastAsia="Times New Roman" w:hAnsi="Arial" w:cs="Arial"/>
                            <w:b/>
                            <w:bCs/>
                            <w:color w:val="3F3F3F"/>
                            <w:sz w:val="20"/>
                            <w:szCs w:val="20"/>
                          </w:rPr>
                        </w:pPr>
                      </w:p>
                    </w:tc>
                  </w:tr>
                </w:tbl>
                <w:p w:rsidR="004B1DA9" w:rsidRPr="004B1DA9" w:rsidRDefault="004B1DA9" w:rsidP="004B1DA9">
                  <w:pPr>
                    <w:spacing w:after="0" w:line="240" w:lineRule="auto"/>
                    <w:rPr>
                      <w:rFonts w:ascii="Arial" w:eastAsia="Times New Roman" w:hAnsi="Arial" w:cs="Arial"/>
                      <w:b/>
                      <w:bCs/>
                      <w:color w:val="3F3F3F"/>
                      <w:sz w:val="20"/>
                      <w:szCs w:val="20"/>
                    </w:rPr>
                  </w:pPr>
                </w:p>
              </w:tc>
            </w:tr>
          </w:tbl>
          <w:p w:rsidR="004B1DA9" w:rsidRPr="004B1DA9" w:rsidRDefault="004B1DA9" w:rsidP="004B1DA9">
            <w:pPr>
              <w:spacing w:after="0" w:line="240" w:lineRule="auto"/>
              <w:rPr>
                <w:rFonts w:ascii="Arial" w:eastAsia="Times New Roman" w:hAnsi="Arial" w:cs="Arial"/>
                <w:b/>
                <w:bCs/>
                <w:color w:val="3F3F3F"/>
                <w:sz w:val="20"/>
                <w:szCs w:val="20"/>
              </w:rPr>
            </w:pPr>
          </w:p>
        </w:tc>
      </w:tr>
    </w:tbl>
    <w:p w:rsidR="00D26ADC" w:rsidRPr="004B1DA9" w:rsidRDefault="004B1DA9"/>
    <w:sectPr w:rsidR="00D26ADC" w:rsidRPr="004B1DA9" w:rsidSect="00B670C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DA9"/>
    <w:rsid w:val="004B1DA9"/>
    <w:rsid w:val="00637397"/>
    <w:rsid w:val="007C5F00"/>
    <w:rsid w:val="009D7ECA"/>
    <w:rsid w:val="00B670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1DA9"/>
    <w:rPr>
      <w:b/>
      <w:bCs/>
    </w:rPr>
  </w:style>
  <w:style w:type="paragraph" w:styleId="a4">
    <w:name w:val="Balloon Text"/>
    <w:basedOn w:val="a"/>
    <w:link w:val="a5"/>
    <w:uiPriority w:val="99"/>
    <w:semiHidden/>
    <w:unhideWhenUsed/>
    <w:rsid w:val="004B1DA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B1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485056">
      <w:bodyDiv w:val="1"/>
      <w:marLeft w:val="0"/>
      <w:marRight w:val="0"/>
      <w:marTop w:val="0"/>
      <w:marBottom w:val="0"/>
      <w:divBdr>
        <w:top w:val="none" w:sz="0" w:space="0" w:color="auto"/>
        <w:left w:val="none" w:sz="0" w:space="0" w:color="auto"/>
        <w:bottom w:val="none" w:sz="0" w:space="0" w:color="auto"/>
        <w:right w:val="none" w:sz="0" w:space="0" w:color="auto"/>
      </w:divBdr>
      <w:divsChild>
        <w:div w:id="1893692013">
          <w:marLeft w:val="0"/>
          <w:marRight w:val="0"/>
          <w:marTop w:val="0"/>
          <w:marBottom w:val="0"/>
          <w:divBdr>
            <w:top w:val="none" w:sz="0" w:space="0" w:color="auto"/>
            <w:left w:val="none" w:sz="0" w:space="0" w:color="auto"/>
            <w:bottom w:val="none" w:sz="0" w:space="0" w:color="auto"/>
            <w:right w:val="none" w:sz="0" w:space="0" w:color="auto"/>
          </w:divBdr>
          <w:divsChild>
            <w:div w:id="1572159669">
              <w:marLeft w:val="0"/>
              <w:marRight w:val="0"/>
              <w:marTop w:val="0"/>
              <w:marBottom w:val="0"/>
              <w:divBdr>
                <w:top w:val="none" w:sz="0" w:space="0" w:color="auto"/>
                <w:left w:val="none" w:sz="0" w:space="0" w:color="auto"/>
                <w:bottom w:val="none" w:sz="0" w:space="0" w:color="auto"/>
                <w:right w:val="none" w:sz="0" w:space="0" w:color="auto"/>
              </w:divBdr>
            </w:div>
            <w:div w:id="1162501289">
              <w:marLeft w:val="0"/>
              <w:marRight w:val="0"/>
              <w:marTop w:val="150"/>
              <w:marBottom w:val="150"/>
              <w:divBdr>
                <w:top w:val="none" w:sz="0" w:space="0" w:color="auto"/>
                <w:left w:val="none" w:sz="0" w:space="0" w:color="auto"/>
                <w:bottom w:val="none" w:sz="0" w:space="0" w:color="auto"/>
                <w:right w:val="none" w:sz="0" w:space="0" w:color="auto"/>
              </w:divBdr>
              <w:divsChild>
                <w:div w:id="2040544025">
                  <w:marLeft w:val="0"/>
                  <w:marRight w:val="0"/>
                  <w:marTop w:val="0"/>
                  <w:marBottom w:val="0"/>
                  <w:divBdr>
                    <w:top w:val="none" w:sz="0" w:space="0" w:color="auto"/>
                    <w:left w:val="none" w:sz="0" w:space="0" w:color="auto"/>
                    <w:bottom w:val="none" w:sz="0" w:space="0" w:color="auto"/>
                    <w:right w:val="none" w:sz="0" w:space="0" w:color="auto"/>
                  </w:divBdr>
                  <w:divsChild>
                    <w:div w:id="1851289165">
                      <w:marLeft w:val="330"/>
                      <w:marRight w:val="330"/>
                      <w:marTop w:val="330"/>
                      <w:marBottom w:val="75"/>
                      <w:divBdr>
                        <w:top w:val="none" w:sz="0" w:space="0" w:color="auto"/>
                        <w:left w:val="none" w:sz="0" w:space="0" w:color="auto"/>
                        <w:bottom w:val="none" w:sz="0" w:space="0" w:color="auto"/>
                        <w:right w:val="none" w:sz="0" w:space="0" w:color="auto"/>
                      </w:divBdr>
                    </w:div>
                    <w:div w:id="534268977">
                      <w:marLeft w:val="330"/>
                      <w:marRight w:val="330"/>
                      <w:marTop w:val="0"/>
                      <w:marBottom w:val="75"/>
                      <w:divBdr>
                        <w:top w:val="none" w:sz="0" w:space="0" w:color="auto"/>
                        <w:left w:val="none" w:sz="0" w:space="0" w:color="auto"/>
                        <w:bottom w:val="none" w:sz="0" w:space="0" w:color="auto"/>
                        <w:right w:val="none" w:sz="0" w:space="0" w:color="auto"/>
                      </w:divBdr>
                    </w:div>
                    <w:div w:id="429207989">
                      <w:marLeft w:val="330"/>
                      <w:marRight w:val="33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1270</Words>
  <Characters>6353</Characters>
  <Application>Microsoft Office Word</Application>
  <DocSecurity>0</DocSecurity>
  <Lines>52</Lines>
  <Paragraphs>15</Paragraphs>
  <ScaleCrop>false</ScaleCrop>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2013-02-05T10:25:00Z</dcterms:created>
  <dcterms:modified xsi:type="dcterms:W3CDTF">2013-02-05T10:38:00Z</dcterms:modified>
</cp:coreProperties>
</file>